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02" w:rsidRPr="00954A02" w:rsidRDefault="00954A02" w:rsidP="00954A02">
      <w:pPr>
        <w:autoSpaceDE w:val="0"/>
        <w:autoSpaceDN w:val="0"/>
        <w:adjustRightInd w:val="0"/>
        <w:spacing w:after="0" w:line="240" w:lineRule="auto"/>
        <w:jc w:val="center"/>
        <w:rPr>
          <w:b/>
        </w:rPr>
      </w:pPr>
      <w:r w:rsidRPr="00954A02">
        <w:rPr>
          <w:b/>
        </w:rPr>
        <w:t>Gebrauchtwagenkauf: „Gekauft wie gesehen"</w:t>
      </w:r>
    </w:p>
    <w:p w:rsidR="00954A02" w:rsidRDefault="00954A02" w:rsidP="00954A02">
      <w:pPr>
        <w:autoSpaceDE w:val="0"/>
        <w:autoSpaceDN w:val="0"/>
        <w:adjustRightInd w:val="0"/>
        <w:spacing w:after="0" w:line="240" w:lineRule="auto"/>
      </w:pPr>
    </w:p>
    <w:p w:rsidR="00954A02" w:rsidRDefault="00954A02" w:rsidP="00954A02">
      <w:pPr>
        <w:autoSpaceDE w:val="0"/>
        <w:autoSpaceDN w:val="0"/>
        <w:adjustRightInd w:val="0"/>
        <w:spacing w:after="0" w:line="240" w:lineRule="auto"/>
        <w:jc w:val="both"/>
        <w:rPr>
          <w:color w:val="000000"/>
        </w:rPr>
      </w:pPr>
      <w:r>
        <w:t xml:space="preserve">In Verträgen über gebrauchte Fahrzeuge </w:t>
      </w:r>
      <w:r>
        <w:rPr>
          <w:color w:val="000000"/>
        </w:rPr>
        <w:t>zwischen Privatleuten finden sich oft Formulierungen wie „gebraucht wie gesehen". Mit dieser Formulierung will der Verkäufer regelmäßig Gewährleistungsansprüche ausschließen. Das Oberlandesgericht Oldenburg hat in einer Entscheidung vom 28.08.2017 (Az. 9 U 29/17) deutlich gemacht, dass diese Formulierung lediglich nur für solche Mängel g</w:t>
      </w:r>
      <w:r w:rsidR="004F0F68">
        <w:rPr>
          <w:color w:val="000000"/>
        </w:rPr>
        <w:t>i</w:t>
      </w:r>
      <w:r>
        <w:rPr>
          <w:color w:val="000000"/>
        </w:rPr>
        <w:t>lt, die ein Laie ohne Hinzuziehung eines Sachverständigen bei einer Besichtigung erkennen kann. Die Formulierung reicht also nicht für einen umfassenden Haftungsausschluss aus, beispielsweise für de</w:t>
      </w:r>
      <w:r w:rsidR="004F0F68">
        <w:rPr>
          <w:color w:val="000000"/>
        </w:rPr>
        <w:t>m</w:t>
      </w:r>
      <w:r>
        <w:rPr>
          <w:color w:val="000000"/>
        </w:rPr>
        <w:t xml:space="preserve"> Verkäufer nicht bekannte Mängel (versteckte Mängel). In dem zu entscheidenden Fall hatte das Fahrzeug einen erheblichen Vorschaden. Nachdem die Käuferin dies festgestellt hatte, wollte sie das Fahrzeug zurückgeben und forderte den Kaufpreis zurück. Sie behauptete, von dem Vorschaden beim Kauf nichts gewusst zu haben. Der Verkäufer bestritt einen solchen Vorschaden. Er berief sich auf seine Formulierung im Kaufvertrag und ging davon aus, dass damit alle Gewährleistungsansprüche ausgeschlossen wurden. Durch einen Sachverständigen wurde festgestellt, dass das Auto einen erheblichen, nicht vollständig und fachgerecht beseitigten Unfallschaden hatte. Beide Kotflügel wiesen Spachtelarbeiten und eine neue Lackierung auf. Das Gericht gab der Käuferin </w:t>
      </w:r>
      <w:r w:rsidR="004F0F68">
        <w:rPr>
          <w:color w:val="000000"/>
        </w:rPr>
        <w:t>R</w:t>
      </w:r>
      <w:r>
        <w:rPr>
          <w:color w:val="000000"/>
        </w:rPr>
        <w:t>echt. Darauf, dass dem Verkäufer der Vorschaden ebenfalls nicht bekannt war, k</w:t>
      </w:r>
      <w:r w:rsidR="004F0F68">
        <w:rPr>
          <w:color w:val="000000"/>
        </w:rPr>
        <w:t>a</w:t>
      </w:r>
      <w:r>
        <w:rPr>
          <w:color w:val="000000"/>
        </w:rPr>
        <w:t>m es dabei gar nicht an, da Arglist - also ein vorsätzliches Verschweigen eines Mangels durch den Verkäufer</w:t>
      </w:r>
      <w:r w:rsidR="004F0F68">
        <w:rPr>
          <w:color w:val="000000"/>
        </w:rPr>
        <w:t>-</w:t>
      </w:r>
      <w:r>
        <w:rPr>
          <w:color w:val="000000"/>
        </w:rPr>
        <w:t xml:space="preserve"> für Gewährleistungsansprüche keine Voraussetzung ist. Auch werden nach Auffassung des Gerichtes die Anforderungen an die Sorgfaltspflichten eines privaten Verkäufers nicht überspannt, da es dem Verkäufer freigestanden hätte, im Kaufvertrag einen umfassenden Haftungsausschluss auch für alle ihm nicht bekannten Mängel zu vereinbaren. Um alle Unsicherheiten aus dem Weg zu räumen, ist </w:t>
      </w:r>
      <w:r w:rsidR="004F0F68">
        <w:rPr>
          <w:color w:val="000000"/>
        </w:rPr>
        <w:t xml:space="preserve">es </w:t>
      </w:r>
      <w:bookmarkStart w:id="0" w:name="_GoBack"/>
      <w:bookmarkEnd w:id="0"/>
      <w:r>
        <w:rPr>
          <w:color w:val="000000"/>
        </w:rPr>
        <w:t>somit empfehlenswert, vor Kauf bzw. Verkauf eines gebrauchten Fahrzeuges den Kaufvertrag von einem Rechtsanwalt prüfen zu lassen.</w:t>
      </w:r>
    </w:p>
    <w:p w:rsidR="00954A02" w:rsidRDefault="00954A02" w:rsidP="00954A02">
      <w:pPr>
        <w:autoSpaceDE w:val="0"/>
        <w:autoSpaceDN w:val="0"/>
        <w:adjustRightInd w:val="0"/>
        <w:spacing w:after="0" w:line="240" w:lineRule="auto"/>
        <w:jc w:val="both"/>
        <w:rPr>
          <w:color w:val="000000"/>
        </w:rPr>
      </w:pPr>
    </w:p>
    <w:p w:rsidR="00AE7ED0" w:rsidRDefault="00954A02" w:rsidP="00954A02">
      <w:pPr>
        <w:jc w:val="right"/>
      </w:pPr>
      <w:r>
        <w:t>nb@komning.com</w:t>
      </w:r>
    </w:p>
    <w:sectPr w:rsidR="00AE7ED0" w:rsidSect="00850677">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41AD6C0-0018-4E72-B066-837D65845FDA}"/>
    <w:docVar w:name="dgnword-eventsink" w:val="87007192"/>
  </w:docVars>
  <w:rsids>
    <w:rsidRoot w:val="00954A02"/>
    <w:rsid w:val="00035D65"/>
    <w:rsid w:val="000B6345"/>
    <w:rsid w:val="000F04CA"/>
    <w:rsid w:val="00155B31"/>
    <w:rsid w:val="001749E9"/>
    <w:rsid w:val="001B744F"/>
    <w:rsid w:val="00204ABD"/>
    <w:rsid w:val="00257B19"/>
    <w:rsid w:val="002A44BA"/>
    <w:rsid w:val="00342F87"/>
    <w:rsid w:val="003D60BE"/>
    <w:rsid w:val="003F114E"/>
    <w:rsid w:val="003F47CF"/>
    <w:rsid w:val="004478C5"/>
    <w:rsid w:val="004845C0"/>
    <w:rsid w:val="004A01AE"/>
    <w:rsid w:val="004B1E0F"/>
    <w:rsid w:val="004F0F68"/>
    <w:rsid w:val="00530B6D"/>
    <w:rsid w:val="00535022"/>
    <w:rsid w:val="005415D7"/>
    <w:rsid w:val="00546348"/>
    <w:rsid w:val="00565F91"/>
    <w:rsid w:val="00600973"/>
    <w:rsid w:val="006A39DA"/>
    <w:rsid w:val="006C7A0D"/>
    <w:rsid w:val="006F373B"/>
    <w:rsid w:val="00714112"/>
    <w:rsid w:val="00746E20"/>
    <w:rsid w:val="007C37D9"/>
    <w:rsid w:val="008027A9"/>
    <w:rsid w:val="008273C7"/>
    <w:rsid w:val="00885C5A"/>
    <w:rsid w:val="008B22B4"/>
    <w:rsid w:val="008C5745"/>
    <w:rsid w:val="00954A02"/>
    <w:rsid w:val="00954F0B"/>
    <w:rsid w:val="00957C5E"/>
    <w:rsid w:val="009B63B5"/>
    <w:rsid w:val="009D555A"/>
    <w:rsid w:val="00A97C4A"/>
    <w:rsid w:val="00AC31CD"/>
    <w:rsid w:val="00B37CC4"/>
    <w:rsid w:val="00D2705F"/>
    <w:rsid w:val="00DE5363"/>
    <w:rsid w:val="00E86A48"/>
    <w:rsid w:val="00EC4F8E"/>
    <w:rsid w:val="00ED4320"/>
    <w:rsid w:val="00EE319E"/>
    <w:rsid w:val="00EF102B"/>
    <w:rsid w:val="00F143A9"/>
    <w:rsid w:val="00F24A7F"/>
    <w:rsid w:val="00F53D1A"/>
    <w:rsid w:val="00F604A7"/>
    <w:rsid w:val="00F623D0"/>
    <w:rsid w:val="00F7686B"/>
    <w:rsid w:val="00FC3F94"/>
    <w:rsid w:val="00FF48AD"/>
    <w:rsid w:val="00FF54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Matt</dc:creator>
  <cp:lastModifiedBy>Konstanze Möllerke</cp:lastModifiedBy>
  <cp:revision>2</cp:revision>
  <dcterms:created xsi:type="dcterms:W3CDTF">2017-11-07T06:50:00Z</dcterms:created>
  <dcterms:modified xsi:type="dcterms:W3CDTF">2017-11-07T07:50:00Z</dcterms:modified>
</cp:coreProperties>
</file>